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6BC47" w14:textId="4DC840AA" w:rsidR="00074E31" w:rsidRPr="00D95595" w:rsidRDefault="00EC6451" w:rsidP="00074E31">
      <w:pPr>
        <w:keepNext/>
        <w:spacing w:after="60" w:line="240" w:lineRule="auto"/>
        <w:jc w:val="both"/>
        <w:outlineLvl w:val="0"/>
        <w:rPr>
          <w:rFonts w:ascii="Cambria" w:eastAsia="Times New Roman" w:hAnsi="Cambria" w:cs="Times New Roman"/>
          <w:b/>
        </w:rPr>
      </w:pPr>
      <w:bookmarkStart w:id="0" w:name="_Toc139359198"/>
      <w:bookmarkStart w:id="1" w:name="_Toc139360198"/>
      <w:r w:rsidRPr="00D95595">
        <w:rPr>
          <w:rFonts w:ascii="Cambria" w:eastAsia="Times New Roman" w:hAnsi="Cambria" w:cs="Times New Roman"/>
          <w:b/>
        </w:rPr>
        <w:t>Lisa</w:t>
      </w:r>
      <w:r w:rsidR="00074E31" w:rsidRPr="00D95595">
        <w:rPr>
          <w:rFonts w:ascii="Cambria" w:eastAsia="Times New Roman" w:hAnsi="Cambria" w:cs="Times New Roman"/>
          <w:b/>
        </w:rPr>
        <w:t xml:space="preserve"> </w:t>
      </w:r>
      <w:r w:rsidR="00D95595" w:rsidRPr="00D95595">
        <w:rPr>
          <w:rFonts w:ascii="Cambria" w:eastAsia="Times New Roman" w:hAnsi="Cambria" w:cs="Times New Roman"/>
          <w:b/>
        </w:rPr>
        <w:t>3</w:t>
      </w:r>
      <w:r w:rsidR="00074E31" w:rsidRPr="00D95595">
        <w:rPr>
          <w:rFonts w:ascii="Cambria" w:eastAsia="Times New Roman" w:hAnsi="Cambria" w:cs="Times New Roman"/>
          <w:b/>
        </w:rPr>
        <w:t xml:space="preserve"> – </w:t>
      </w:r>
      <w:bookmarkEnd w:id="0"/>
      <w:bookmarkEnd w:id="1"/>
      <w:r w:rsidR="00D95595" w:rsidRPr="00D95595">
        <w:rPr>
          <w:rFonts w:ascii="Cambria" w:eastAsia="Times New Roman" w:hAnsi="Cambria" w:cs="Times New Roman"/>
          <w:b/>
        </w:rPr>
        <w:t>Kinnitused</w:t>
      </w:r>
    </w:p>
    <w:p w14:paraId="69C1B4A6" w14:textId="77777777" w:rsidR="00074E31" w:rsidRPr="00D95595" w:rsidRDefault="00074E31" w:rsidP="00074E31">
      <w:pPr>
        <w:spacing w:after="60" w:line="240" w:lineRule="auto"/>
        <w:jc w:val="both"/>
        <w:rPr>
          <w:rFonts w:ascii="Cambria" w:eastAsia="Times New Roman" w:hAnsi="Cambria" w:cs="Times New Roman"/>
        </w:rPr>
      </w:pPr>
    </w:p>
    <w:p w14:paraId="473C41BC" w14:textId="55D2CCC3" w:rsidR="00074E31" w:rsidRPr="00D95595" w:rsidRDefault="00074E31" w:rsidP="00074E31">
      <w:pPr>
        <w:spacing w:after="60" w:line="240" w:lineRule="auto"/>
        <w:jc w:val="both"/>
        <w:rPr>
          <w:rFonts w:ascii="Cambria" w:eastAsia="Times New Roman" w:hAnsi="Cambria" w:cs="Times New Roman"/>
        </w:rPr>
      </w:pPr>
      <w:r w:rsidRPr="00D95595">
        <w:rPr>
          <w:rFonts w:ascii="Cambria" w:eastAsia="Times New Roman" w:hAnsi="Cambria" w:cs="Times New Roman"/>
        </w:rPr>
        <w:t xml:space="preserve">Hankija: </w:t>
      </w:r>
      <w:r w:rsidR="00D95595" w:rsidRPr="00D95595">
        <w:rPr>
          <w:rFonts w:ascii="Cambria" w:eastAsia="Times New Roman" w:hAnsi="Cambria" w:cs="Times New Roman"/>
        </w:rPr>
        <w:tab/>
      </w:r>
      <w:r w:rsidR="00D95595" w:rsidRPr="00D95595">
        <w:rPr>
          <w:rFonts w:ascii="Cambria" w:eastAsia="Times New Roman" w:hAnsi="Cambria" w:cs="Times New Roman"/>
        </w:rPr>
        <w:tab/>
      </w:r>
      <w:r w:rsidR="00D95595" w:rsidRPr="00D95595">
        <w:rPr>
          <w:rFonts w:ascii="Cambria" w:eastAsia="Times New Roman" w:hAnsi="Cambria" w:cs="Times New Roman"/>
        </w:rPr>
        <w:tab/>
      </w:r>
      <w:r w:rsidRPr="00D95595">
        <w:rPr>
          <w:rFonts w:ascii="Cambria" w:eastAsia="Times New Roman" w:hAnsi="Cambria" w:cs="Times New Roman"/>
        </w:rPr>
        <w:t>Sa</w:t>
      </w:r>
      <w:r w:rsidR="001A2ED6" w:rsidRPr="00D95595">
        <w:rPr>
          <w:rFonts w:ascii="Cambria" w:eastAsia="Times New Roman" w:hAnsi="Cambria" w:cs="Times New Roman"/>
        </w:rPr>
        <w:t>ue</w:t>
      </w:r>
      <w:r w:rsidRPr="00D95595">
        <w:rPr>
          <w:rFonts w:ascii="Cambria" w:eastAsia="Times New Roman" w:hAnsi="Cambria" w:cs="Times New Roman"/>
        </w:rPr>
        <w:t xml:space="preserve"> Vallava</w:t>
      </w:r>
      <w:r w:rsidR="001A2ED6" w:rsidRPr="00D95595">
        <w:rPr>
          <w:rFonts w:ascii="Cambria" w:eastAsia="Times New Roman" w:hAnsi="Cambria" w:cs="Times New Roman"/>
        </w:rPr>
        <w:t>rahaldus</w:t>
      </w:r>
      <w:r w:rsidRPr="00D95595">
        <w:rPr>
          <w:rFonts w:ascii="Cambria" w:eastAsia="Times New Roman" w:hAnsi="Cambria" w:cs="Times New Roman"/>
        </w:rPr>
        <w:t xml:space="preserve"> </w:t>
      </w:r>
    </w:p>
    <w:p w14:paraId="6DB2A5AE" w14:textId="038877DC" w:rsidR="00074E31" w:rsidRPr="00D95595" w:rsidRDefault="00074E31" w:rsidP="00074E31">
      <w:pPr>
        <w:spacing w:after="60" w:line="240" w:lineRule="auto"/>
        <w:jc w:val="both"/>
        <w:rPr>
          <w:rFonts w:ascii="Cambria" w:hAnsi="Cambria" w:cs="Times New Roman"/>
        </w:rPr>
      </w:pPr>
      <w:r w:rsidRPr="00D95595">
        <w:rPr>
          <w:rFonts w:ascii="Cambria" w:eastAsia="Times New Roman" w:hAnsi="Cambria" w:cs="Times New Roman"/>
        </w:rPr>
        <w:t xml:space="preserve">Hankemenetluse nimetus: </w:t>
      </w:r>
      <w:r w:rsidR="00D95595" w:rsidRPr="00D95595">
        <w:rPr>
          <w:rFonts w:ascii="Cambria" w:eastAsia="Times New Roman" w:hAnsi="Cambria" w:cs="Times New Roman"/>
        </w:rPr>
        <w:tab/>
      </w:r>
      <w:r w:rsidR="00C175A9" w:rsidRPr="00C175A9">
        <w:rPr>
          <w:rFonts w:ascii="Cambria" w:hAnsi="Cambria"/>
          <w:color w:val="000000"/>
        </w:rPr>
        <w:t>Nõlvaku lasteaia rühmaruumi ja loovustoa remonttööd</w:t>
      </w:r>
    </w:p>
    <w:p w14:paraId="455ACE16" w14:textId="77777777" w:rsidR="00D95595" w:rsidRPr="00D95595" w:rsidRDefault="00D95595" w:rsidP="00074E31">
      <w:pPr>
        <w:spacing w:after="60" w:line="240" w:lineRule="auto"/>
        <w:jc w:val="both"/>
        <w:rPr>
          <w:rFonts w:ascii="Cambria" w:eastAsia="Times New Roman" w:hAnsi="Cambria" w:cs="Times New Roman"/>
        </w:rPr>
      </w:pPr>
    </w:p>
    <w:p w14:paraId="43C81D9D" w14:textId="08FB0178" w:rsidR="00D95595" w:rsidRPr="00972792" w:rsidRDefault="00D95595" w:rsidP="00972792">
      <w:pPr>
        <w:pStyle w:val="Loendilik"/>
        <w:numPr>
          <w:ilvl w:val="0"/>
          <w:numId w:val="1"/>
        </w:numPr>
        <w:spacing w:after="60" w:line="240" w:lineRule="auto"/>
        <w:jc w:val="both"/>
        <w:rPr>
          <w:rFonts w:ascii="Cambria" w:eastAsia="Times New Roman" w:hAnsi="Cambria" w:cs="Times New Roman"/>
        </w:rPr>
      </w:pPr>
      <w:r w:rsidRPr="00972792">
        <w:rPr>
          <w:rFonts w:ascii="Cambria" w:eastAsia="Times New Roman" w:hAnsi="Cambria" w:cs="Times New Roman"/>
        </w:rPr>
        <w:t xml:space="preserve">Pakkujal peab olema kolme viimase (2019; 2020; 2021) lõppenud majandusaasta hanke esemele vastav müügitulu  vähemalt  50000 eurot aastas. </w:t>
      </w:r>
      <w:r w:rsidRPr="00972792">
        <w:rPr>
          <w:rFonts w:ascii="Cambria" w:hAnsi="Cambria"/>
        </w:rPr>
        <w:t>Käesolevaga kinnitame, et meie 2019-2021 hanke esemele vastav müügitulu  on olnud alljärgnev:</w:t>
      </w:r>
    </w:p>
    <w:tbl>
      <w:tblPr>
        <w:tblStyle w:val="Kontuurtabel"/>
        <w:tblW w:w="0" w:type="auto"/>
        <w:tblInd w:w="0" w:type="dxa"/>
        <w:tblLook w:val="04A0" w:firstRow="1" w:lastRow="0" w:firstColumn="1" w:lastColumn="0" w:noHBand="0" w:noVBand="1"/>
      </w:tblPr>
      <w:tblGrid>
        <w:gridCol w:w="4528"/>
        <w:gridCol w:w="4534"/>
      </w:tblGrid>
      <w:tr w:rsidR="00D95595" w:rsidRPr="00D95595" w14:paraId="210D2E58" w14:textId="77777777" w:rsidTr="00D95595">
        <w:tc>
          <w:tcPr>
            <w:tcW w:w="4583" w:type="dxa"/>
            <w:tcBorders>
              <w:top w:val="single" w:sz="4" w:space="0" w:color="auto"/>
              <w:left w:val="single" w:sz="4" w:space="0" w:color="auto"/>
              <w:bottom w:val="single" w:sz="4" w:space="0" w:color="auto"/>
              <w:right w:val="single" w:sz="4" w:space="0" w:color="auto"/>
            </w:tcBorders>
            <w:hideMark/>
          </w:tcPr>
          <w:p w14:paraId="6F24E6BA" w14:textId="77777777" w:rsidR="00D95595" w:rsidRPr="00D95595" w:rsidRDefault="00D95595">
            <w:pPr>
              <w:pStyle w:val="Vahedeta"/>
              <w:rPr>
                <w:rFonts w:ascii="Cambria" w:hAnsi="Cambria"/>
              </w:rPr>
            </w:pPr>
            <w:r w:rsidRPr="00D95595">
              <w:rPr>
                <w:rFonts w:ascii="Cambria" w:hAnsi="Cambria"/>
              </w:rPr>
              <w:t>Aasta</w:t>
            </w:r>
          </w:p>
        </w:tc>
        <w:tc>
          <w:tcPr>
            <w:tcW w:w="4583" w:type="dxa"/>
            <w:tcBorders>
              <w:top w:val="single" w:sz="4" w:space="0" w:color="auto"/>
              <w:left w:val="single" w:sz="4" w:space="0" w:color="auto"/>
              <w:bottom w:val="single" w:sz="4" w:space="0" w:color="auto"/>
              <w:right w:val="single" w:sz="4" w:space="0" w:color="auto"/>
            </w:tcBorders>
            <w:hideMark/>
          </w:tcPr>
          <w:p w14:paraId="75B44D7A" w14:textId="77777777" w:rsidR="00D95595" w:rsidRPr="00D95595" w:rsidRDefault="00D95595">
            <w:pPr>
              <w:pStyle w:val="Vahedeta"/>
              <w:rPr>
                <w:rFonts w:ascii="Cambria" w:hAnsi="Cambria"/>
              </w:rPr>
            </w:pPr>
            <w:r w:rsidRPr="00D95595">
              <w:rPr>
                <w:rFonts w:ascii="Cambria" w:hAnsi="Cambria"/>
              </w:rPr>
              <w:t>Netokäive (eurodes)</w:t>
            </w:r>
          </w:p>
        </w:tc>
      </w:tr>
      <w:tr w:rsidR="00D95595" w:rsidRPr="00D95595" w14:paraId="42086933" w14:textId="77777777" w:rsidTr="00D95595">
        <w:tc>
          <w:tcPr>
            <w:tcW w:w="4583" w:type="dxa"/>
            <w:tcBorders>
              <w:top w:val="single" w:sz="4" w:space="0" w:color="auto"/>
              <w:left w:val="single" w:sz="4" w:space="0" w:color="auto"/>
              <w:bottom w:val="single" w:sz="4" w:space="0" w:color="auto"/>
              <w:right w:val="single" w:sz="4" w:space="0" w:color="auto"/>
            </w:tcBorders>
            <w:hideMark/>
          </w:tcPr>
          <w:p w14:paraId="11B7A489" w14:textId="77777777" w:rsidR="00D95595" w:rsidRPr="00D95595" w:rsidRDefault="00D95595">
            <w:pPr>
              <w:pStyle w:val="Vahedeta"/>
              <w:rPr>
                <w:rFonts w:ascii="Cambria" w:hAnsi="Cambria"/>
              </w:rPr>
            </w:pPr>
            <w:r w:rsidRPr="00D95595">
              <w:rPr>
                <w:rFonts w:ascii="Cambria" w:hAnsi="Cambria"/>
              </w:rPr>
              <w:t>2019</w:t>
            </w:r>
          </w:p>
        </w:tc>
        <w:tc>
          <w:tcPr>
            <w:tcW w:w="4583" w:type="dxa"/>
            <w:tcBorders>
              <w:top w:val="single" w:sz="4" w:space="0" w:color="auto"/>
              <w:left w:val="single" w:sz="4" w:space="0" w:color="auto"/>
              <w:bottom w:val="single" w:sz="4" w:space="0" w:color="auto"/>
              <w:right w:val="single" w:sz="4" w:space="0" w:color="auto"/>
            </w:tcBorders>
            <w:hideMark/>
          </w:tcPr>
          <w:p w14:paraId="4D2FE8F2" w14:textId="38BE6E0F" w:rsidR="00D95595" w:rsidRPr="00D95595" w:rsidRDefault="00D95595">
            <w:pPr>
              <w:pStyle w:val="Vahedeta"/>
              <w:rPr>
                <w:rFonts w:ascii="Cambria" w:hAnsi="Cambria"/>
              </w:rPr>
            </w:pPr>
          </w:p>
        </w:tc>
      </w:tr>
      <w:tr w:rsidR="00D95595" w:rsidRPr="00D95595" w14:paraId="319F69B3" w14:textId="77777777" w:rsidTr="00D95595">
        <w:tc>
          <w:tcPr>
            <w:tcW w:w="4583" w:type="dxa"/>
            <w:tcBorders>
              <w:top w:val="single" w:sz="4" w:space="0" w:color="auto"/>
              <w:left w:val="single" w:sz="4" w:space="0" w:color="auto"/>
              <w:bottom w:val="single" w:sz="4" w:space="0" w:color="auto"/>
              <w:right w:val="single" w:sz="4" w:space="0" w:color="auto"/>
            </w:tcBorders>
            <w:hideMark/>
          </w:tcPr>
          <w:p w14:paraId="57B8A8D6" w14:textId="77777777" w:rsidR="00D95595" w:rsidRPr="00D95595" w:rsidRDefault="00D95595">
            <w:pPr>
              <w:pStyle w:val="Vahedeta"/>
              <w:rPr>
                <w:rFonts w:ascii="Cambria" w:hAnsi="Cambria"/>
              </w:rPr>
            </w:pPr>
            <w:r w:rsidRPr="00D95595">
              <w:rPr>
                <w:rFonts w:ascii="Cambria" w:hAnsi="Cambria"/>
              </w:rPr>
              <w:t>2020</w:t>
            </w:r>
          </w:p>
        </w:tc>
        <w:tc>
          <w:tcPr>
            <w:tcW w:w="4583" w:type="dxa"/>
            <w:tcBorders>
              <w:top w:val="single" w:sz="4" w:space="0" w:color="auto"/>
              <w:left w:val="single" w:sz="4" w:space="0" w:color="auto"/>
              <w:bottom w:val="single" w:sz="4" w:space="0" w:color="auto"/>
              <w:right w:val="single" w:sz="4" w:space="0" w:color="auto"/>
            </w:tcBorders>
            <w:hideMark/>
          </w:tcPr>
          <w:p w14:paraId="6231F561" w14:textId="7C911A4D" w:rsidR="00D95595" w:rsidRPr="00D95595" w:rsidRDefault="00D95595">
            <w:pPr>
              <w:pStyle w:val="Vahedeta"/>
              <w:rPr>
                <w:rFonts w:ascii="Cambria" w:hAnsi="Cambria"/>
              </w:rPr>
            </w:pPr>
          </w:p>
        </w:tc>
      </w:tr>
      <w:tr w:rsidR="00D95595" w:rsidRPr="00D95595" w14:paraId="38514F33" w14:textId="77777777" w:rsidTr="00D95595">
        <w:tc>
          <w:tcPr>
            <w:tcW w:w="4583" w:type="dxa"/>
            <w:tcBorders>
              <w:top w:val="single" w:sz="4" w:space="0" w:color="auto"/>
              <w:left w:val="single" w:sz="4" w:space="0" w:color="auto"/>
              <w:bottom w:val="single" w:sz="4" w:space="0" w:color="auto"/>
              <w:right w:val="single" w:sz="4" w:space="0" w:color="auto"/>
            </w:tcBorders>
            <w:hideMark/>
          </w:tcPr>
          <w:p w14:paraId="4BA6BB3D" w14:textId="77777777" w:rsidR="00D95595" w:rsidRPr="00D95595" w:rsidRDefault="00D95595">
            <w:pPr>
              <w:pStyle w:val="Vahedeta"/>
              <w:rPr>
                <w:rFonts w:ascii="Cambria" w:hAnsi="Cambria"/>
              </w:rPr>
            </w:pPr>
            <w:r w:rsidRPr="00D95595">
              <w:rPr>
                <w:rFonts w:ascii="Cambria" w:hAnsi="Cambria"/>
              </w:rPr>
              <w:t>2021</w:t>
            </w:r>
          </w:p>
        </w:tc>
        <w:tc>
          <w:tcPr>
            <w:tcW w:w="4583" w:type="dxa"/>
            <w:tcBorders>
              <w:top w:val="single" w:sz="4" w:space="0" w:color="auto"/>
              <w:left w:val="single" w:sz="4" w:space="0" w:color="auto"/>
              <w:bottom w:val="single" w:sz="4" w:space="0" w:color="auto"/>
              <w:right w:val="single" w:sz="4" w:space="0" w:color="auto"/>
            </w:tcBorders>
            <w:hideMark/>
          </w:tcPr>
          <w:p w14:paraId="5669EA60" w14:textId="65AAE88B" w:rsidR="00D95595" w:rsidRPr="00D95595" w:rsidRDefault="00D95595">
            <w:pPr>
              <w:pStyle w:val="Vahedeta"/>
              <w:rPr>
                <w:rFonts w:ascii="Cambria" w:hAnsi="Cambria"/>
              </w:rPr>
            </w:pPr>
          </w:p>
        </w:tc>
      </w:tr>
    </w:tbl>
    <w:p w14:paraId="6D4BE2A1" w14:textId="13423E37" w:rsidR="00D95595" w:rsidRPr="00D95595" w:rsidRDefault="00D95595" w:rsidP="00074E31">
      <w:pPr>
        <w:spacing w:after="60" w:line="240" w:lineRule="auto"/>
        <w:jc w:val="both"/>
        <w:rPr>
          <w:rFonts w:ascii="Cambria" w:eastAsia="Times New Roman" w:hAnsi="Cambria" w:cs="Times New Roman"/>
        </w:rPr>
      </w:pPr>
    </w:p>
    <w:p w14:paraId="5CB7FFFD" w14:textId="0B9FE6C5" w:rsidR="00D95595" w:rsidRPr="00972792" w:rsidRDefault="00972792" w:rsidP="00972792">
      <w:pPr>
        <w:pStyle w:val="Loendilik"/>
        <w:numPr>
          <w:ilvl w:val="0"/>
          <w:numId w:val="1"/>
        </w:numPr>
        <w:spacing w:after="60" w:line="240" w:lineRule="auto"/>
        <w:jc w:val="both"/>
        <w:rPr>
          <w:rFonts w:ascii="Cambria" w:eastAsia="Times New Roman" w:hAnsi="Cambria" w:cs="Times New Roman"/>
        </w:rPr>
      </w:pPr>
      <w:r w:rsidRPr="00972792">
        <w:rPr>
          <w:rFonts w:ascii="Cambria" w:eastAsia="Times New Roman" w:hAnsi="Cambria" w:cs="Times New Roman"/>
        </w:rPr>
        <w:t>Pakkuja peab hanke algamisele eelneva 60 kuu jooksul olema korrektselt ja hea ehitustava kohaselt täitnud vähemalt kaks hanke objektiga sarnase hoone üldehitustöö lepingut. Hankija loeb hanke objektiga sarnasteks hooneteks vähemalt 200 m² või suurema suletud netopinnaga kolme või enama korteriga elamud, hoolekandeasutuste ja ühiselamute hooned, majutus- ja toitlustushooned, büroohooned, kaubandus- ja teenindushooned, transpordihooned, tööstus- ja laohooned, meelelahutus-, haridus-, tervishoiu- ja muud avalikud hooned, muud mitteelamud. Hankija loeb täidetuks lepingu, mille alusel on ehitustööd tehtud ja objekt tellija poolt vastu võetud (garantiiperiood võib kesta). Ühispakkujad võivad näitajad summeerida.</w:t>
      </w:r>
      <w:r>
        <w:rPr>
          <w:rFonts w:ascii="Cambria" w:eastAsia="Times New Roman" w:hAnsi="Cambria" w:cs="Times New Roman"/>
        </w:rPr>
        <w:t xml:space="preserve"> Käesolevaga kinnitame, et oleme </w:t>
      </w:r>
      <w:r w:rsidRPr="00972792">
        <w:rPr>
          <w:rFonts w:ascii="Cambria" w:eastAsia="Times New Roman" w:hAnsi="Cambria" w:cs="Times New Roman"/>
        </w:rPr>
        <w:t>korrektselt ja hea ehitustava kohaselt täitnud</w:t>
      </w:r>
      <w:r>
        <w:rPr>
          <w:rFonts w:ascii="Cambria" w:eastAsia="Times New Roman" w:hAnsi="Cambria" w:cs="Times New Roman"/>
        </w:rPr>
        <w:t xml:space="preserve"> alljärgnevad üldehitustöö lepingud:</w:t>
      </w:r>
    </w:p>
    <w:tbl>
      <w:tblPr>
        <w:tblW w:w="905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3"/>
        <w:gridCol w:w="2447"/>
        <w:gridCol w:w="1681"/>
        <w:gridCol w:w="1658"/>
        <w:gridCol w:w="1734"/>
      </w:tblGrid>
      <w:tr w:rsidR="00074E31" w:rsidRPr="00D95595" w14:paraId="49F58CAB" w14:textId="77777777" w:rsidTr="00D95595">
        <w:trPr>
          <w:trHeight w:val="524"/>
        </w:trPr>
        <w:tc>
          <w:tcPr>
            <w:tcW w:w="1533" w:type="dxa"/>
          </w:tcPr>
          <w:p w14:paraId="528C2CA2" w14:textId="1E15E9D2" w:rsidR="00074E31" w:rsidRPr="00972792" w:rsidRDefault="00074E31" w:rsidP="00074E31">
            <w:pPr>
              <w:jc w:val="both"/>
              <w:rPr>
                <w:rFonts w:ascii="Cambria" w:hAnsi="Cambria" w:cs="Times New Roman"/>
              </w:rPr>
            </w:pPr>
            <w:r w:rsidRPr="00972792">
              <w:rPr>
                <w:rFonts w:ascii="Cambria" w:hAnsi="Cambria" w:cs="Times New Roman"/>
              </w:rPr>
              <w:t>A</w:t>
            </w:r>
            <w:r w:rsidR="00972792">
              <w:rPr>
                <w:rFonts w:ascii="Cambria" w:hAnsi="Cambria" w:cs="Times New Roman"/>
              </w:rPr>
              <w:t>eg</w:t>
            </w:r>
          </w:p>
        </w:tc>
        <w:tc>
          <w:tcPr>
            <w:tcW w:w="2447" w:type="dxa"/>
          </w:tcPr>
          <w:p w14:paraId="66993065" w14:textId="63E52140" w:rsidR="00074E31" w:rsidRPr="00972792" w:rsidRDefault="00972792" w:rsidP="00074E31">
            <w:pPr>
              <w:jc w:val="both"/>
              <w:rPr>
                <w:rFonts w:ascii="Cambria" w:hAnsi="Cambria" w:cs="Times New Roman"/>
              </w:rPr>
            </w:pPr>
            <w:r>
              <w:rPr>
                <w:rFonts w:ascii="Cambria" w:hAnsi="Cambria" w:cs="Times New Roman"/>
              </w:rPr>
              <w:t>Tellija nimi ja kontaktandmed</w:t>
            </w:r>
          </w:p>
        </w:tc>
        <w:tc>
          <w:tcPr>
            <w:tcW w:w="1681" w:type="dxa"/>
          </w:tcPr>
          <w:p w14:paraId="1DE281F6" w14:textId="2EA67529" w:rsidR="00074E31" w:rsidRPr="00972792" w:rsidRDefault="00074E31" w:rsidP="00074E31">
            <w:pPr>
              <w:jc w:val="both"/>
              <w:rPr>
                <w:rFonts w:ascii="Cambria" w:hAnsi="Cambria" w:cs="Times New Roman"/>
              </w:rPr>
            </w:pPr>
            <w:r w:rsidRPr="00972792">
              <w:rPr>
                <w:rFonts w:ascii="Cambria" w:hAnsi="Cambria" w:cs="Times New Roman"/>
              </w:rPr>
              <w:t>O</w:t>
            </w:r>
            <w:r w:rsidR="00972792">
              <w:rPr>
                <w:rFonts w:ascii="Cambria" w:hAnsi="Cambria" w:cs="Times New Roman"/>
              </w:rPr>
              <w:t>bjekti nimetus ja netopind</w:t>
            </w:r>
          </w:p>
        </w:tc>
        <w:tc>
          <w:tcPr>
            <w:tcW w:w="1658" w:type="dxa"/>
          </w:tcPr>
          <w:p w14:paraId="15A08A18" w14:textId="2F2D63E5" w:rsidR="00074E31" w:rsidRPr="00972792" w:rsidRDefault="00972792" w:rsidP="00074E31">
            <w:pPr>
              <w:jc w:val="both"/>
              <w:rPr>
                <w:rFonts w:ascii="Cambria" w:hAnsi="Cambria" w:cs="Times New Roman"/>
              </w:rPr>
            </w:pPr>
            <w:r>
              <w:rPr>
                <w:rFonts w:ascii="Cambria" w:hAnsi="Cambria" w:cs="Times New Roman"/>
              </w:rPr>
              <w:t>Objekti aadress</w:t>
            </w:r>
          </w:p>
        </w:tc>
        <w:tc>
          <w:tcPr>
            <w:tcW w:w="1734" w:type="dxa"/>
          </w:tcPr>
          <w:p w14:paraId="6A29357B" w14:textId="5DA5B27C" w:rsidR="00074E31" w:rsidRPr="00972792" w:rsidRDefault="00972792" w:rsidP="00074E31">
            <w:pPr>
              <w:jc w:val="both"/>
              <w:rPr>
                <w:rFonts w:ascii="Cambria" w:hAnsi="Cambria" w:cs="Times New Roman"/>
              </w:rPr>
            </w:pPr>
            <w:r>
              <w:rPr>
                <w:rFonts w:ascii="Cambria" w:hAnsi="Cambria" w:cs="Times New Roman"/>
              </w:rPr>
              <w:t>Tööde maksumus</w:t>
            </w:r>
          </w:p>
        </w:tc>
      </w:tr>
      <w:tr w:rsidR="00074E31" w:rsidRPr="00D95595" w14:paraId="5887FF28" w14:textId="77777777" w:rsidTr="00D95595">
        <w:trPr>
          <w:trHeight w:val="524"/>
        </w:trPr>
        <w:tc>
          <w:tcPr>
            <w:tcW w:w="1533" w:type="dxa"/>
          </w:tcPr>
          <w:p w14:paraId="295E2F46" w14:textId="29F7A5C9" w:rsidR="00074E31" w:rsidRPr="00D95595" w:rsidRDefault="00074E31" w:rsidP="00074E31">
            <w:pPr>
              <w:jc w:val="both"/>
              <w:rPr>
                <w:rFonts w:ascii="Cambria" w:hAnsi="Cambria"/>
              </w:rPr>
            </w:pPr>
          </w:p>
        </w:tc>
        <w:tc>
          <w:tcPr>
            <w:tcW w:w="2447" w:type="dxa"/>
          </w:tcPr>
          <w:p w14:paraId="1D485272" w14:textId="10D08128" w:rsidR="00074E31" w:rsidRPr="00D95595" w:rsidRDefault="00074E31" w:rsidP="00074E31">
            <w:pPr>
              <w:jc w:val="both"/>
              <w:rPr>
                <w:rFonts w:ascii="Cambria" w:hAnsi="Cambria"/>
              </w:rPr>
            </w:pPr>
          </w:p>
        </w:tc>
        <w:tc>
          <w:tcPr>
            <w:tcW w:w="1681" w:type="dxa"/>
          </w:tcPr>
          <w:p w14:paraId="7A8F93DC" w14:textId="53A8E11A" w:rsidR="00074E31" w:rsidRPr="00D95595" w:rsidRDefault="00074E31" w:rsidP="00074E31">
            <w:pPr>
              <w:jc w:val="both"/>
              <w:rPr>
                <w:rFonts w:ascii="Cambria" w:hAnsi="Cambria"/>
              </w:rPr>
            </w:pPr>
          </w:p>
        </w:tc>
        <w:tc>
          <w:tcPr>
            <w:tcW w:w="1658" w:type="dxa"/>
          </w:tcPr>
          <w:p w14:paraId="712864D1" w14:textId="77777777" w:rsidR="00074E31" w:rsidRPr="00D95595" w:rsidRDefault="00074E31" w:rsidP="00074E31">
            <w:pPr>
              <w:jc w:val="both"/>
              <w:rPr>
                <w:rFonts w:ascii="Cambria" w:hAnsi="Cambria"/>
              </w:rPr>
            </w:pPr>
          </w:p>
        </w:tc>
        <w:tc>
          <w:tcPr>
            <w:tcW w:w="1734" w:type="dxa"/>
          </w:tcPr>
          <w:p w14:paraId="50EABE01" w14:textId="60FC8C8D" w:rsidR="00074E31" w:rsidRPr="00D95595" w:rsidRDefault="00074E31" w:rsidP="00074E31">
            <w:pPr>
              <w:jc w:val="both"/>
              <w:rPr>
                <w:rFonts w:ascii="Cambria" w:hAnsi="Cambria"/>
              </w:rPr>
            </w:pPr>
          </w:p>
        </w:tc>
      </w:tr>
      <w:tr w:rsidR="00074E31" w:rsidRPr="00D95595" w14:paraId="6C26EDFA" w14:textId="77777777" w:rsidTr="00D95595">
        <w:trPr>
          <w:trHeight w:val="524"/>
        </w:trPr>
        <w:tc>
          <w:tcPr>
            <w:tcW w:w="1533" w:type="dxa"/>
          </w:tcPr>
          <w:p w14:paraId="3C8AB901" w14:textId="6E399D81" w:rsidR="00074E31" w:rsidRPr="00D95595" w:rsidRDefault="00074E31" w:rsidP="00074E31">
            <w:pPr>
              <w:jc w:val="both"/>
              <w:rPr>
                <w:rFonts w:ascii="Cambria" w:hAnsi="Cambria"/>
              </w:rPr>
            </w:pPr>
          </w:p>
        </w:tc>
        <w:tc>
          <w:tcPr>
            <w:tcW w:w="2447" w:type="dxa"/>
          </w:tcPr>
          <w:p w14:paraId="30E8228C" w14:textId="7101D447" w:rsidR="00074E31" w:rsidRPr="00D95595" w:rsidRDefault="00074E31" w:rsidP="00074E31">
            <w:pPr>
              <w:jc w:val="both"/>
              <w:rPr>
                <w:rFonts w:ascii="Cambria" w:hAnsi="Cambria"/>
              </w:rPr>
            </w:pPr>
          </w:p>
        </w:tc>
        <w:tc>
          <w:tcPr>
            <w:tcW w:w="1681" w:type="dxa"/>
          </w:tcPr>
          <w:p w14:paraId="54821DC4" w14:textId="3DE40E35" w:rsidR="00074E31" w:rsidRPr="00D95595" w:rsidRDefault="00074E31" w:rsidP="00074E31">
            <w:pPr>
              <w:jc w:val="both"/>
              <w:rPr>
                <w:rFonts w:ascii="Cambria" w:hAnsi="Cambria"/>
              </w:rPr>
            </w:pPr>
          </w:p>
        </w:tc>
        <w:tc>
          <w:tcPr>
            <w:tcW w:w="1658" w:type="dxa"/>
          </w:tcPr>
          <w:p w14:paraId="1EBCB7EE" w14:textId="77777777" w:rsidR="00074E31" w:rsidRPr="00D95595" w:rsidRDefault="00074E31" w:rsidP="00074E31">
            <w:pPr>
              <w:jc w:val="both"/>
              <w:rPr>
                <w:rFonts w:ascii="Cambria" w:hAnsi="Cambria"/>
              </w:rPr>
            </w:pPr>
          </w:p>
        </w:tc>
        <w:tc>
          <w:tcPr>
            <w:tcW w:w="1734" w:type="dxa"/>
          </w:tcPr>
          <w:p w14:paraId="745496B7" w14:textId="1C9FEA16" w:rsidR="00074E31" w:rsidRPr="00D95595" w:rsidRDefault="00074E31" w:rsidP="00074E31">
            <w:pPr>
              <w:jc w:val="both"/>
              <w:rPr>
                <w:rFonts w:ascii="Cambria" w:hAnsi="Cambria"/>
              </w:rPr>
            </w:pPr>
          </w:p>
        </w:tc>
      </w:tr>
    </w:tbl>
    <w:p w14:paraId="0CB02831" w14:textId="77777777" w:rsidR="00343D35" w:rsidRPr="00D95595" w:rsidRDefault="00343D35" w:rsidP="00343D35">
      <w:pPr>
        <w:pStyle w:val="Vahedeta"/>
        <w:rPr>
          <w:rFonts w:ascii="Cambria" w:hAnsi="Cambria"/>
          <w:i/>
        </w:rPr>
      </w:pPr>
    </w:p>
    <w:p w14:paraId="48A1E7E7" w14:textId="77777777" w:rsidR="00343D35" w:rsidRPr="00D95595" w:rsidRDefault="00343D35" w:rsidP="00343D35">
      <w:pPr>
        <w:pStyle w:val="Vahedeta"/>
        <w:rPr>
          <w:rFonts w:ascii="Cambria" w:hAnsi="Cambria"/>
          <w:i/>
        </w:rPr>
      </w:pPr>
    </w:p>
    <w:p w14:paraId="79441BA5" w14:textId="5D029F30" w:rsidR="00343D35" w:rsidRPr="00D95595" w:rsidRDefault="00343D35" w:rsidP="00343D35">
      <w:pPr>
        <w:pStyle w:val="Vahedeta"/>
        <w:rPr>
          <w:rFonts w:ascii="Cambria" w:hAnsi="Cambria"/>
          <w:i/>
        </w:rPr>
      </w:pPr>
      <w:r w:rsidRPr="00D95595">
        <w:rPr>
          <w:rFonts w:ascii="Cambria" w:hAnsi="Cambria"/>
          <w:i/>
        </w:rPr>
        <w:t>(allkirjastatud digitaalselt)</w:t>
      </w:r>
    </w:p>
    <w:p w14:paraId="44E57EF4" w14:textId="4581EAD3" w:rsidR="00343D35" w:rsidRPr="00D95595" w:rsidRDefault="00343D35" w:rsidP="00343D35">
      <w:pPr>
        <w:pStyle w:val="Vahedeta"/>
        <w:rPr>
          <w:rFonts w:ascii="Cambria" w:hAnsi="Cambria"/>
        </w:rPr>
      </w:pPr>
    </w:p>
    <w:p w14:paraId="241A6789" w14:textId="77777777" w:rsidR="00D95595" w:rsidRPr="00D95595" w:rsidRDefault="00D95595" w:rsidP="00343D35">
      <w:pPr>
        <w:pStyle w:val="Vahedeta"/>
        <w:rPr>
          <w:rFonts w:ascii="Cambria" w:hAnsi="Cambria"/>
        </w:rPr>
      </w:pPr>
    </w:p>
    <w:p w14:paraId="5A832AAA" w14:textId="77777777" w:rsidR="00343D35" w:rsidRPr="00D95595" w:rsidRDefault="00343D35" w:rsidP="00343D35">
      <w:pPr>
        <w:pStyle w:val="Vahedeta"/>
        <w:rPr>
          <w:rFonts w:ascii="Cambria" w:hAnsi="Cambria"/>
        </w:rPr>
      </w:pPr>
      <w:r w:rsidRPr="00D95595">
        <w:rPr>
          <w:rFonts w:ascii="Cambria" w:hAnsi="Cambria"/>
        </w:rPr>
        <w:t>(pakkuja esindaja nimi)</w:t>
      </w:r>
    </w:p>
    <w:p w14:paraId="70F5D8F2" w14:textId="77777777" w:rsidR="008D696A" w:rsidRPr="00D95595" w:rsidRDefault="008D696A" w:rsidP="00074E31">
      <w:pPr>
        <w:jc w:val="both"/>
        <w:rPr>
          <w:rFonts w:ascii="Cambria" w:hAnsi="Cambria"/>
        </w:rPr>
      </w:pPr>
    </w:p>
    <w:sectPr w:rsidR="008D696A" w:rsidRPr="00D955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FA9"/>
    <w:multiLevelType w:val="hybridMultilevel"/>
    <w:tmpl w:val="7DC08BC0"/>
    <w:lvl w:ilvl="0" w:tplc="3830159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06059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E31"/>
    <w:rsid w:val="00074E31"/>
    <w:rsid w:val="000F54A8"/>
    <w:rsid w:val="001A2ED6"/>
    <w:rsid w:val="00343D35"/>
    <w:rsid w:val="0041629D"/>
    <w:rsid w:val="005072BA"/>
    <w:rsid w:val="00761BF7"/>
    <w:rsid w:val="008256F6"/>
    <w:rsid w:val="008D696A"/>
    <w:rsid w:val="00972792"/>
    <w:rsid w:val="00A02C19"/>
    <w:rsid w:val="00B256CC"/>
    <w:rsid w:val="00C1473D"/>
    <w:rsid w:val="00C175A9"/>
    <w:rsid w:val="00D42A33"/>
    <w:rsid w:val="00D95595"/>
    <w:rsid w:val="00DA0692"/>
    <w:rsid w:val="00EC645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B0965"/>
  <w15:chartTrackingRefBased/>
  <w15:docId w15:val="{967FAE1E-C85C-4BF7-A814-D5E5E9F85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74E31"/>
    <w:pPr>
      <w:spacing w:after="200" w:line="276" w:lineRule="auto"/>
    </w:pPr>
    <w:rPr>
      <w:rFonts w:asciiTheme="minorHAnsi" w:hAnsiTheme="minorHAnsi" w:cstheme="minorBidi"/>
      <w:sz w:val="22"/>
      <w:szCs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Vahedeta">
    <w:name w:val="No Spacing"/>
    <w:uiPriority w:val="1"/>
    <w:qFormat/>
    <w:rsid w:val="00343D35"/>
    <w:pPr>
      <w:spacing w:after="0" w:line="240" w:lineRule="auto"/>
    </w:pPr>
    <w:rPr>
      <w:rFonts w:ascii="Calibri" w:eastAsia="Times New Roman" w:hAnsi="Calibri"/>
      <w:sz w:val="22"/>
      <w:szCs w:val="22"/>
    </w:rPr>
  </w:style>
  <w:style w:type="table" w:styleId="Kontuurtabel">
    <w:name w:val="Table Grid"/>
    <w:basedOn w:val="Normaaltabel"/>
    <w:uiPriority w:val="59"/>
    <w:rsid w:val="00D95595"/>
    <w:pPr>
      <w:spacing w:after="0" w:line="240" w:lineRule="auto"/>
    </w:pPr>
    <w:rPr>
      <w:rFonts w:ascii="Calibri" w:eastAsia="Times New Roman" w:hAnsi="Calibri"/>
      <w:sz w:val="20"/>
      <w:szCs w:val="20"/>
      <w:lang w:eastAsia="et-E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9727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23496">
      <w:bodyDiv w:val="1"/>
      <w:marLeft w:val="0"/>
      <w:marRight w:val="0"/>
      <w:marTop w:val="0"/>
      <w:marBottom w:val="0"/>
      <w:divBdr>
        <w:top w:val="none" w:sz="0" w:space="0" w:color="auto"/>
        <w:left w:val="none" w:sz="0" w:space="0" w:color="auto"/>
        <w:bottom w:val="none" w:sz="0" w:space="0" w:color="auto"/>
        <w:right w:val="none" w:sz="0" w:space="0" w:color="auto"/>
      </w:divBdr>
    </w:div>
    <w:div w:id="151002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1203</Characters>
  <Application>Microsoft Office Word</Application>
  <DocSecurity>0</DocSecurity>
  <Lines>10</Lines>
  <Paragraphs>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 Gens</dc:creator>
  <cp:keywords/>
  <dc:description/>
  <cp:lastModifiedBy>Virko Kolks</cp:lastModifiedBy>
  <cp:revision>3</cp:revision>
  <dcterms:created xsi:type="dcterms:W3CDTF">2022-06-08T07:38:00Z</dcterms:created>
  <dcterms:modified xsi:type="dcterms:W3CDTF">2022-06-09T06:35:00Z</dcterms:modified>
</cp:coreProperties>
</file>